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2442B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2DCCD843" wp14:editId="5E3778D5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22B1B24" wp14:editId="3ABD0CDE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5DDD12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77F6BEE6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500662B5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20059BFD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123DF169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6D62FAF8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942F448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68A22F1E" w14:textId="77777777" w:rsidR="00F41FB8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0F67E3F" w14:textId="0C226FC3" w:rsidR="00F41FB8" w:rsidRPr="007508E6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permStart w:id="1065687002" w:edGrp="everyone"/>
      <w:r w:rsidRPr="007508E6">
        <w:rPr>
          <w:b/>
          <w:sz w:val="24"/>
          <w:szCs w:val="24"/>
        </w:rPr>
        <w:t xml:space="preserve">Informação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6A855FFEA9344BC98B43B2257048DBB5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Content>
          <w:permStart w:id="1065896782" w:edGrp="everyone"/>
          <w:r w:rsidR="007E66A0" w:rsidRPr="007E66A0">
            <w:rPr>
              <w:b/>
              <w:sz w:val="24"/>
              <w:szCs w:val="24"/>
            </w:rPr>
            <w:t>Geografia C - Prova 319</w:t>
          </w:r>
          <w:permEnd w:id="1065896782"/>
        </w:sdtContent>
      </w:sdt>
      <w:r w:rsidRPr="007508E6">
        <w:rPr>
          <w:b/>
          <w:sz w:val="24"/>
          <w:szCs w:val="24"/>
        </w:rPr>
        <w:t>/</w:t>
      </w:r>
      <w:sdt>
        <w:sdtPr>
          <w:rPr>
            <w:b/>
            <w:sz w:val="24"/>
            <w:szCs w:val="24"/>
          </w:rPr>
          <w:id w:val="278063899"/>
          <w:placeholder>
            <w:docPart w:val="7E73EED8FA484D6F9044B62E0CA1ED5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Pr="007508E6">
            <w:rPr>
              <w:b/>
              <w:sz w:val="24"/>
              <w:szCs w:val="24"/>
            </w:rPr>
            <w:t>2026</w:t>
          </w:r>
        </w:sdtContent>
      </w:sdt>
    </w:p>
    <w:p w14:paraId="7B560363" w14:textId="77777777" w:rsidR="00F41FB8" w:rsidRPr="007508E6" w:rsidRDefault="000D6568" w:rsidP="00F41FB8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C8E6829A7D364E8E964ED49EDE62679D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F41FB8" w:rsidRPr="007508E6">
            <w:rPr>
              <w:sz w:val="24"/>
              <w:szCs w:val="24"/>
            </w:rPr>
            <w:t>Ensino Secundário</w:t>
          </w:r>
          <w:permEnd w:id="1065687002"/>
        </w:sdtContent>
      </w:sdt>
    </w:p>
    <w:p w14:paraId="637CB244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1CFD5E3" w14:textId="77777777" w:rsidR="00CC1F89" w:rsidRPr="00F41FB8" w:rsidRDefault="00CC1F89" w:rsidP="00760AB5">
      <w:pPr>
        <w:spacing w:line="360" w:lineRule="auto"/>
        <w:rPr>
          <w:sz w:val="24"/>
          <w:szCs w:val="24"/>
        </w:rPr>
      </w:pPr>
      <w:r w:rsidRPr="00F41FB8">
        <w:rPr>
          <w:b/>
          <w:sz w:val="24"/>
          <w:szCs w:val="24"/>
        </w:rPr>
        <w:t>Objeto de avaliação</w:t>
      </w:r>
      <w:r w:rsidRPr="00F41FB8">
        <w:rPr>
          <w:sz w:val="24"/>
          <w:szCs w:val="24"/>
        </w:rPr>
        <w:t>:</w:t>
      </w:r>
    </w:p>
    <w:p w14:paraId="5F04BAB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permStart w:id="1159209330" w:edGrp="everyone"/>
      <w:r w:rsidRPr="007E66A0">
        <w:rPr>
          <w:sz w:val="24"/>
          <w:szCs w:val="24"/>
        </w:rPr>
        <w:t>A prova a que esta informação se refere incide nos conhecimentos e nas competências enunciados no programa de Geografia C atualmente em vigor.</w:t>
      </w:r>
    </w:p>
    <w:p w14:paraId="537AEB8C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DAB2C22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Objetivos gerais/competências</w:t>
      </w:r>
    </w:p>
    <w:p w14:paraId="1AC8D8C4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6308476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Valorizar as diferenças entre indivíduos e culturas.</w:t>
      </w:r>
    </w:p>
    <w:p w14:paraId="2E56719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Demonstrar espírito de tolerância.</w:t>
      </w:r>
    </w:p>
    <w:p w14:paraId="45519091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Aceitar desafios, partilhando riscos e dificuldades.</w:t>
      </w:r>
    </w:p>
    <w:p w14:paraId="6523E02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 xml:space="preserve">- Desenvolver a </w:t>
      </w:r>
      <w:proofErr w:type="spellStart"/>
      <w:r w:rsidRPr="007E66A0">
        <w:rPr>
          <w:sz w:val="24"/>
          <w:szCs w:val="24"/>
        </w:rPr>
        <w:t>percepção</w:t>
      </w:r>
      <w:proofErr w:type="spellEnd"/>
      <w:r w:rsidRPr="007E66A0">
        <w:rPr>
          <w:sz w:val="24"/>
          <w:szCs w:val="24"/>
        </w:rPr>
        <w:t xml:space="preserve"> espacial no sentido de uma progressiva apropriação criativa dos espaços de vida.</w:t>
      </w:r>
    </w:p>
    <w:p w14:paraId="2C5BB521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 xml:space="preserve">- Avaliar o contributo das Tecnologias da Informação e Comunicação como </w:t>
      </w:r>
      <w:proofErr w:type="spellStart"/>
      <w:r w:rsidRPr="007E66A0">
        <w:rPr>
          <w:sz w:val="24"/>
          <w:szCs w:val="24"/>
        </w:rPr>
        <w:t>factor</w:t>
      </w:r>
      <w:proofErr w:type="spellEnd"/>
      <w:r w:rsidRPr="007E66A0">
        <w:rPr>
          <w:sz w:val="24"/>
          <w:szCs w:val="24"/>
        </w:rPr>
        <w:t xml:space="preserve"> de desenvolvimento na compreensão e utilização individual e social do espaço geográfico.</w:t>
      </w:r>
    </w:p>
    <w:p w14:paraId="55406ED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Interessar-se pela conciliação entre o crescimento económico e a melhoria da qualidade de vida das populações, associando-os à valorização do património natural e cultural.</w:t>
      </w:r>
    </w:p>
    <w:p w14:paraId="23E9A66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Intervir no sentido de atenuar as assimetrias territoriais, valorizando a preservação das diferenças entre as regiões.</w:t>
      </w:r>
    </w:p>
    <w:p w14:paraId="55A22F10" w14:textId="6F19501D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Utilizar corretamente os conceitos geográficos.</w:t>
      </w:r>
    </w:p>
    <w:p w14:paraId="49F44AA2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Descrever e interpretar situações de carácter geográfico.</w:t>
      </w:r>
    </w:p>
    <w:p w14:paraId="3BE0102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Identificar situações problemáticas relativas às espacialidades e aos territórios.</w:t>
      </w:r>
    </w:p>
    <w:p w14:paraId="1DD97AB2" w14:textId="39235242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Perspetivar a análise da realidade em termos sistémicos.</w:t>
      </w:r>
    </w:p>
    <w:p w14:paraId="3B44CB2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Participar, através da procura e da apresentação de soluções fundamentadas, na resolução de</w:t>
      </w:r>
    </w:p>
    <w:p w14:paraId="5932F58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problemas espaciais.</w:t>
      </w:r>
    </w:p>
    <w:p w14:paraId="130326A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Utilizar os métodos indutivo e dedutivo no estudo de fenómenos geográficos.</w:t>
      </w:r>
    </w:p>
    <w:p w14:paraId="7AED7A06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Utilizar o processo de inferência para interpretar documentos geográficos, encaminhar a pesquisa, responder a problemas ou levantar novos problemas.</w:t>
      </w:r>
    </w:p>
    <w:p w14:paraId="036F3756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Sistematizar dados, dando-lhes coerência e organizando-os em categorias, na procura de modelos explicativos de organização dos territórios.</w:t>
      </w:r>
    </w:p>
    <w:p w14:paraId="5CAA9B28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lastRenderedPageBreak/>
        <w:t>- Rentabilizar técnicas de expressão gráfica e cartográfica desenvolvidas ao longo do processo de aprendizagem.</w:t>
      </w:r>
    </w:p>
    <w:p w14:paraId="180F4139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Reconhecer a necessidade de mudança da escala de análise na compreensão do espaço geográfico.</w:t>
      </w:r>
    </w:p>
    <w:p w14:paraId="1C45EC92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Compreender a necessidade de articular diferentes espaços e diferentes períodos de tempo na análise geográfica do mundo contemporâneo.</w:t>
      </w:r>
    </w:p>
    <w:p w14:paraId="41914DB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Reconhecer a existência de diferentes padrões de distribuição dos fenómenos geográficos.</w:t>
      </w:r>
    </w:p>
    <w:p w14:paraId="7E604E68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Compreender alguns dos problemas do mundo contemporâneo, sua diversidade e mutabilidade.</w:t>
      </w:r>
    </w:p>
    <w:p w14:paraId="4FACEA8F" w14:textId="1B179335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Compreender que a mundialização se reflete na construção social e cultural dos lugares e regiões, a diferentes escalas.</w:t>
      </w:r>
    </w:p>
    <w:p w14:paraId="37AF56AD" w14:textId="72771AF0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Compreender a interação entre os processos globais e as suas manifestações locais.</w:t>
      </w:r>
    </w:p>
    <w:p w14:paraId="5C9D05CF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Relacionar a capacidade de transformação da organização espacial com diferentes graus de desenvolvimento científico e tecnológico.</w:t>
      </w:r>
    </w:p>
    <w:p w14:paraId="0EF4C3AC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Relacionar a existência de conflitos no uso do espaço e na gestão de recursos com situações de desigual desenvolvimento, a nível local, regional e mundial.</w:t>
      </w:r>
    </w:p>
    <w:p w14:paraId="5F035F6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- Compreender as inter-relações entre as novas redes de comunicação, as tecnologias de informação e comunicação, o espaço, os lugares e a sociedade.</w:t>
      </w:r>
    </w:p>
    <w:p w14:paraId="1F708615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3AD490EC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A formulação de alguns objetivos/competências sofreu adaptações, relativamente ao Programa, no sentido de se tornarem passíveis de avaliação numa prova escrita.</w:t>
      </w:r>
    </w:p>
    <w:p w14:paraId="07C8778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309EBFC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Todas as páginas da prova são numeradas.</w:t>
      </w:r>
    </w:p>
    <w:p w14:paraId="552F01B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A prova termina com a palavra FIM.</w:t>
      </w:r>
    </w:p>
    <w:p w14:paraId="0760AE15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230319BF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Temas / Conteúdos</w:t>
      </w:r>
    </w:p>
    <w:p w14:paraId="48FF7E1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0C96148D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1. O Sistema Mundial Contemporâneo</w:t>
      </w:r>
    </w:p>
    <w:p w14:paraId="749F1BE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16FEF724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2. Um Mundo Policêntrico</w:t>
      </w:r>
    </w:p>
    <w:p w14:paraId="4E5BE1CA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2.1. Antecedentes geopolíticos e geostratégicos</w:t>
      </w:r>
    </w:p>
    <w:p w14:paraId="35F1E7B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2.2. A emergência de novos centros de poder</w:t>
      </w:r>
    </w:p>
    <w:p w14:paraId="1C521498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2.3. O papel das organizações internacionais</w:t>
      </w:r>
    </w:p>
    <w:p w14:paraId="13ECD3E7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2.4. A (</w:t>
      </w:r>
      <w:proofErr w:type="spellStart"/>
      <w:r w:rsidRPr="007E66A0">
        <w:rPr>
          <w:sz w:val="24"/>
          <w:szCs w:val="24"/>
        </w:rPr>
        <w:t>re</w:t>
      </w:r>
      <w:proofErr w:type="spellEnd"/>
      <w:r w:rsidRPr="007E66A0">
        <w:rPr>
          <w:sz w:val="24"/>
          <w:szCs w:val="24"/>
        </w:rPr>
        <w:t>)emergência de conflitos regionais</w:t>
      </w:r>
    </w:p>
    <w:p w14:paraId="7F89FFBC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14:paraId="6C24BFB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3. Um Mundo Fragmentado</w:t>
      </w:r>
    </w:p>
    <w:p w14:paraId="58DAAE75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 xml:space="preserve">3.1. Espaço de fluxos e </w:t>
      </w:r>
      <w:proofErr w:type="spellStart"/>
      <w:r w:rsidRPr="007E66A0">
        <w:rPr>
          <w:sz w:val="24"/>
          <w:szCs w:val="24"/>
        </w:rPr>
        <w:t>actores</w:t>
      </w:r>
      <w:proofErr w:type="spellEnd"/>
      <w:r w:rsidRPr="007E66A0">
        <w:rPr>
          <w:sz w:val="24"/>
          <w:szCs w:val="24"/>
        </w:rPr>
        <w:t xml:space="preserve"> mundiais</w:t>
      </w:r>
    </w:p>
    <w:p w14:paraId="5863B185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3.2. Espaços motores de fluxos mundiais</w:t>
      </w:r>
    </w:p>
    <w:p w14:paraId="61931D3B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lastRenderedPageBreak/>
        <w:t>4. Um Mundo de Contrastes</w:t>
      </w:r>
    </w:p>
    <w:p w14:paraId="63D53972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4.1. Um mundo superpovoado?</w:t>
      </w:r>
    </w:p>
    <w:p w14:paraId="0609C287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4.2. Um acesso desigual ao Desenvolvimento?</w:t>
      </w:r>
    </w:p>
    <w:p w14:paraId="0D2D97A9" w14:textId="3F786F0A" w:rsidR="00F41FB8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4.3. Problemas ambientais, impactos humanos diferentes?</w:t>
      </w:r>
    </w:p>
    <w:p w14:paraId="1EB1CACA" w14:textId="77777777" w:rsidR="007E66A0" w:rsidRPr="00F41FB8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ermEnd w:id="1159209330"/>
    <w:p w14:paraId="4D0332AF" w14:textId="77777777" w:rsidR="009826A6" w:rsidRPr="00F41FB8" w:rsidRDefault="00760AB5" w:rsidP="00F41FB8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Cara</w:t>
      </w:r>
      <w:r w:rsidR="00CC1F89" w:rsidRPr="00F41FB8">
        <w:rPr>
          <w:b/>
          <w:sz w:val="24"/>
          <w:szCs w:val="24"/>
        </w:rPr>
        <w:t>terísticas e estrutura:</w:t>
      </w:r>
    </w:p>
    <w:p w14:paraId="0EBC3373" w14:textId="77777777" w:rsidR="00CC1F89" w:rsidRPr="00F41FB8" w:rsidRDefault="000D6568" w:rsidP="00F41FB8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696100128" w:edGrp="everyone"/>
          <w:r w:rsidR="009C6D4B" w:rsidRPr="00F41FB8">
            <w:rPr>
              <w:sz w:val="24"/>
              <w:szCs w:val="24"/>
            </w:rPr>
            <w:t>Prova Escrita</w:t>
          </w:r>
          <w:permEnd w:id="1696100128"/>
        </w:sdtContent>
      </w:sdt>
    </w:p>
    <w:p w14:paraId="17A8E2A3" w14:textId="77777777" w:rsidR="007E66A0" w:rsidRDefault="007E66A0" w:rsidP="007E66A0">
      <w:pPr>
        <w:pStyle w:val="Corpodetexto"/>
        <w:autoSpaceDE w:val="0"/>
        <w:autoSpaceDN w:val="0"/>
        <w:adjustRightInd w:val="0"/>
        <w:spacing w:line="360" w:lineRule="auto"/>
      </w:pPr>
      <w:permStart w:id="1528196121" w:edGrp="everyone"/>
    </w:p>
    <w:p w14:paraId="55A0A1D9" w14:textId="13F42129" w:rsidR="007E66A0" w:rsidRPr="007E66A0" w:rsidRDefault="007E66A0" w:rsidP="007E66A0">
      <w:pPr>
        <w:pStyle w:val="Corpodetexto"/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007E66A0">
        <w:rPr>
          <w:sz w:val="24"/>
          <w:szCs w:val="24"/>
        </w:rPr>
        <w:t xml:space="preserve">A prova apresenta-se em quatro grupos de itens que poderão incidir sobre qualquer um dos temas do Programa. </w:t>
      </w:r>
    </w:p>
    <w:p w14:paraId="0E6DD6C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Cada um dos grupos de itens tem como suporte um ou mais documentos (mapa, fotografia, gráfico, tabela, texto, imagens, esquemas, ou outros).</w:t>
      </w:r>
    </w:p>
    <w:p w14:paraId="26D64F9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Cada um dos grupos de itens podem incidir em qualquer um dos temas do Programa.</w:t>
      </w:r>
    </w:p>
    <w:p w14:paraId="06B72008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Os itens podem envolver a análise de problemas relevantes à escala local, regional, nacional ou da internacional.</w:t>
      </w:r>
    </w:p>
    <w:p w14:paraId="3A5488C8" w14:textId="77777777" w:rsidR="007E66A0" w:rsidRPr="007E66A0" w:rsidRDefault="007E66A0" w:rsidP="007E66A0">
      <w:pPr>
        <w:spacing w:line="360" w:lineRule="auto"/>
        <w:jc w:val="both"/>
        <w:rPr>
          <w:sz w:val="24"/>
          <w:szCs w:val="24"/>
          <w:lang w:eastAsia="en-US"/>
        </w:rPr>
      </w:pPr>
    </w:p>
    <w:p w14:paraId="58102B22" w14:textId="77777777" w:rsidR="007E66A0" w:rsidRPr="007E66A0" w:rsidRDefault="007E66A0" w:rsidP="007E66A0">
      <w:pPr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A estrutura da prova sintetiza-se no Quadro 1.</w:t>
      </w:r>
    </w:p>
    <w:p w14:paraId="7F53A651" w14:textId="77777777" w:rsidR="007E66A0" w:rsidRPr="00C67035" w:rsidRDefault="007E66A0" w:rsidP="007E66A0">
      <w:pPr>
        <w:pStyle w:val="Cabealho"/>
        <w:tabs>
          <w:tab w:val="clear" w:pos="4252"/>
          <w:tab w:val="clear" w:pos="8504"/>
        </w:tabs>
        <w:rPr>
          <w:szCs w:val="24"/>
        </w:rPr>
      </w:pPr>
    </w:p>
    <w:p w14:paraId="47207201" w14:textId="77777777" w:rsidR="007E66A0" w:rsidRPr="007E66A0" w:rsidRDefault="007E66A0" w:rsidP="007E66A0">
      <w:pPr>
        <w:jc w:val="both"/>
        <w:rPr>
          <w:b/>
          <w:sz w:val="24"/>
          <w:szCs w:val="24"/>
          <w:lang w:eastAsia="en-US"/>
        </w:rPr>
      </w:pPr>
      <w:r w:rsidRPr="007E66A0">
        <w:rPr>
          <w:b/>
          <w:sz w:val="24"/>
          <w:szCs w:val="24"/>
          <w:lang w:eastAsia="en-US"/>
        </w:rPr>
        <w:t>Quadro 1- Valorização dos temas na prova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976"/>
      </w:tblGrid>
      <w:tr w:rsidR="007E66A0" w:rsidRPr="007E66A0" w14:paraId="7D4D0EFB" w14:textId="77777777" w:rsidTr="00D620E9">
        <w:tc>
          <w:tcPr>
            <w:tcW w:w="5070" w:type="dxa"/>
          </w:tcPr>
          <w:p w14:paraId="42C25E83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Temas</w:t>
            </w:r>
          </w:p>
        </w:tc>
        <w:tc>
          <w:tcPr>
            <w:tcW w:w="2976" w:type="dxa"/>
          </w:tcPr>
          <w:p w14:paraId="35B0B2BD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Cotações</w:t>
            </w:r>
          </w:p>
          <w:p w14:paraId="56C5CCC2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(em pontos)</w:t>
            </w:r>
          </w:p>
        </w:tc>
      </w:tr>
      <w:tr w:rsidR="007E66A0" w:rsidRPr="007E66A0" w14:paraId="437B6F19" w14:textId="77777777" w:rsidTr="00D620E9">
        <w:tc>
          <w:tcPr>
            <w:tcW w:w="5070" w:type="dxa"/>
          </w:tcPr>
          <w:p w14:paraId="1044B197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</w:rPr>
              <w:t>O Sistema Mundial Contemporâneo</w:t>
            </w:r>
          </w:p>
        </w:tc>
        <w:tc>
          <w:tcPr>
            <w:tcW w:w="2976" w:type="dxa"/>
          </w:tcPr>
          <w:p w14:paraId="365DB1D1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0 a 50</w:t>
            </w:r>
          </w:p>
        </w:tc>
      </w:tr>
      <w:tr w:rsidR="007E66A0" w:rsidRPr="007E66A0" w14:paraId="2E074D46" w14:textId="77777777" w:rsidTr="00D620E9">
        <w:tc>
          <w:tcPr>
            <w:tcW w:w="5070" w:type="dxa"/>
          </w:tcPr>
          <w:p w14:paraId="7161F98E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</w:rPr>
              <w:t>Um Mundo Policêntrico</w:t>
            </w:r>
          </w:p>
        </w:tc>
        <w:tc>
          <w:tcPr>
            <w:tcW w:w="2976" w:type="dxa"/>
          </w:tcPr>
          <w:p w14:paraId="56AFB6DE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25 a 100</w:t>
            </w:r>
          </w:p>
        </w:tc>
      </w:tr>
      <w:tr w:rsidR="007E66A0" w:rsidRPr="007E66A0" w14:paraId="7D603F75" w14:textId="77777777" w:rsidTr="00D620E9">
        <w:tc>
          <w:tcPr>
            <w:tcW w:w="5070" w:type="dxa"/>
          </w:tcPr>
          <w:p w14:paraId="692C3C1C" w14:textId="77777777" w:rsidR="007E66A0" w:rsidRPr="007E66A0" w:rsidRDefault="007E66A0" w:rsidP="00D620E9">
            <w:pPr>
              <w:jc w:val="both"/>
              <w:rPr>
                <w:sz w:val="24"/>
                <w:szCs w:val="24"/>
              </w:rPr>
            </w:pPr>
            <w:r w:rsidRPr="007E66A0">
              <w:rPr>
                <w:sz w:val="24"/>
                <w:szCs w:val="24"/>
              </w:rPr>
              <w:t>Um Mundo Fragmentado</w:t>
            </w:r>
          </w:p>
        </w:tc>
        <w:tc>
          <w:tcPr>
            <w:tcW w:w="2976" w:type="dxa"/>
          </w:tcPr>
          <w:p w14:paraId="610AFB86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25 a 50</w:t>
            </w:r>
          </w:p>
        </w:tc>
      </w:tr>
      <w:tr w:rsidR="007E66A0" w:rsidRPr="007E66A0" w14:paraId="46C982FF" w14:textId="77777777" w:rsidTr="00D620E9">
        <w:tc>
          <w:tcPr>
            <w:tcW w:w="5070" w:type="dxa"/>
          </w:tcPr>
          <w:p w14:paraId="706F6E67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</w:rPr>
              <w:t>Um Mundo de Contrastes</w:t>
            </w:r>
          </w:p>
        </w:tc>
        <w:tc>
          <w:tcPr>
            <w:tcW w:w="2976" w:type="dxa"/>
          </w:tcPr>
          <w:p w14:paraId="7DEB4BD7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25 a 50</w:t>
            </w:r>
          </w:p>
        </w:tc>
      </w:tr>
    </w:tbl>
    <w:p w14:paraId="3BB34F46" w14:textId="77777777" w:rsidR="007E66A0" w:rsidRPr="007E66A0" w:rsidRDefault="007E66A0" w:rsidP="007E66A0">
      <w:pPr>
        <w:jc w:val="both"/>
        <w:rPr>
          <w:sz w:val="24"/>
          <w:szCs w:val="24"/>
          <w:lang w:eastAsia="en-US"/>
        </w:rPr>
      </w:pPr>
    </w:p>
    <w:p w14:paraId="68F4F3B7" w14:textId="77777777" w:rsidR="007E66A0" w:rsidRDefault="007E66A0" w:rsidP="007E66A0">
      <w:pPr>
        <w:pStyle w:val="Corpodetexto"/>
        <w:rPr>
          <w:sz w:val="24"/>
          <w:szCs w:val="24"/>
        </w:rPr>
      </w:pPr>
      <w:r w:rsidRPr="007E66A0">
        <w:rPr>
          <w:sz w:val="24"/>
          <w:szCs w:val="24"/>
        </w:rPr>
        <w:t>A prova pode incluir os tipos de itens discriminados no Quadro 2.</w:t>
      </w:r>
    </w:p>
    <w:p w14:paraId="1DE6CAD9" w14:textId="77777777" w:rsidR="007E66A0" w:rsidRPr="007E66A0" w:rsidRDefault="007E66A0" w:rsidP="007E66A0">
      <w:pPr>
        <w:pStyle w:val="Corpodetexto"/>
        <w:rPr>
          <w:sz w:val="24"/>
          <w:szCs w:val="24"/>
        </w:rPr>
      </w:pPr>
    </w:p>
    <w:p w14:paraId="183691AB" w14:textId="77777777" w:rsidR="007E66A0" w:rsidRPr="007E66A0" w:rsidRDefault="007E66A0" w:rsidP="007E66A0">
      <w:pPr>
        <w:jc w:val="both"/>
        <w:rPr>
          <w:b/>
          <w:sz w:val="24"/>
          <w:szCs w:val="24"/>
          <w:lang w:eastAsia="en-US"/>
        </w:rPr>
      </w:pPr>
      <w:r w:rsidRPr="007E66A0">
        <w:rPr>
          <w:b/>
          <w:sz w:val="24"/>
          <w:szCs w:val="24"/>
          <w:lang w:eastAsia="en-US"/>
        </w:rPr>
        <w:t>Quadro 2- Tipologia de itens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3"/>
        <w:gridCol w:w="3583"/>
      </w:tblGrid>
      <w:tr w:rsidR="007E66A0" w:rsidRPr="007E66A0" w14:paraId="252109EB" w14:textId="77777777" w:rsidTr="00D620E9">
        <w:tc>
          <w:tcPr>
            <w:tcW w:w="8046" w:type="dxa"/>
            <w:gridSpan w:val="2"/>
          </w:tcPr>
          <w:p w14:paraId="007F0CF7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b/>
                <w:sz w:val="24"/>
                <w:szCs w:val="24"/>
                <w:lang w:eastAsia="en-US"/>
              </w:rPr>
              <w:t>Tipologia de itens</w:t>
            </w:r>
          </w:p>
        </w:tc>
      </w:tr>
      <w:tr w:rsidR="007E66A0" w:rsidRPr="007E66A0" w14:paraId="2183CC3D" w14:textId="77777777" w:rsidTr="00D620E9">
        <w:trPr>
          <w:cantSplit/>
        </w:trPr>
        <w:tc>
          <w:tcPr>
            <w:tcW w:w="4463" w:type="dxa"/>
            <w:vMerge w:val="restart"/>
          </w:tcPr>
          <w:p w14:paraId="7F8639F6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5B6A838C" w14:textId="77777777" w:rsidR="007E66A0" w:rsidRPr="007E66A0" w:rsidRDefault="007E66A0" w:rsidP="00D620E9">
            <w:pPr>
              <w:pStyle w:val="Cabealho"/>
              <w:tabs>
                <w:tab w:val="clear" w:pos="4252"/>
                <w:tab w:val="clear" w:pos="8504"/>
              </w:tabs>
              <w:rPr>
                <w:szCs w:val="24"/>
              </w:rPr>
            </w:pPr>
            <w:r w:rsidRPr="007E66A0">
              <w:rPr>
                <w:szCs w:val="24"/>
              </w:rPr>
              <w:t>Itens de construção</w:t>
            </w:r>
          </w:p>
        </w:tc>
        <w:tc>
          <w:tcPr>
            <w:tcW w:w="3583" w:type="dxa"/>
          </w:tcPr>
          <w:p w14:paraId="204566C1" w14:textId="77777777" w:rsidR="007E66A0" w:rsidRPr="007E66A0" w:rsidRDefault="007E66A0" w:rsidP="00D620E9">
            <w:pPr>
              <w:pStyle w:val="Cabealho"/>
              <w:tabs>
                <w:tab w:val="clear" w:pos="4252"/>
                <w:tab w:val="clear" w:pos="8504"/>
              </w:tabs>
              <w:rPr>
                <w:szCs w:val="24"/>
              </w:rPr>
            </w:pPr>
            <w:r w:rsidRPr="007E66A0">
              <w:rPr>
                <w:szCs w:val="24"/>
              </w:rPr>
              <w:t>Resposta curta</w:t>
            </w:r>
          </w:p>
        </w:tc>
      </w:tr>
      <w:tr w:rsidR="007E66A0" w:rsidRPr="007E66A0" w14:paraId="49BEBA7B" w14:textId="77777777" w:rsidTr="00D620E9">
        <w:trPr>
          <w:cantSplit/>
        </w:trPr>
        <w:tc>
          <w:tcPr>
            <w:tcW w:w="4463" w:type="dxa"/>
            <w:vMerge/>
          </w:tcPr>
          <w:p w14:paraId="583EF6A2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83" w:type="dxa"/>
          </w:tcPr>
          <w:p w14:paraId="028880B8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Resposta restrita</w:t>
            </w:r>
          </w:p>
        </w:tc>
      </w:tr>
      <w:tr w:rsidR="007E66A0" w:rsidRPr="007E66A0" w14:paraId="19C62377" w14:textId="77777777" w:rsidTr="00D620E9">
        <w:trPr>
          <w:cantSplit/>
        </w:trPr>
        <w:tc>
          <w:tcPr>
            <w:tcW w:w="4463" w:type="dxa"/>
            <w:vMerge/>
          </w:tcPr>
          <w:p w14:paraId="3504DDE6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83" w:type="dxa"/>
          </w:tcPr>
          <w:p w14:paraId="16C1898A" w14:textId="77777777" w:rsidR="007E66A0" w:rsidRPr="007E66A0" w:rsidRDefault="007E66A0" w:rsidP="00D620E9">
            <w:pPr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Resposta extensa</w:t>
            </w:r>
          </w:p>
        </w:tc>
      </w:tr>
    </w:tbl>
    <w:p w14:paraId="5F9E308D" w14:textId="77777777" w:rsidR="00F812F6" w:rsidRDefault="00F812F6" w:rsidP="00F41FB8">
      <w:pPr>
        <w:spacing w:line="360" w:lineRule="auto"/>
        <w:rPr>
          <w:sz w:val="24"/>
          <w:szCs w:val="24"/>
        </w:rPr>
      </w:pPr>
    </w:p>
    <w:p w14:paraId="45E47216" w14:textId="77777777" w:rsidR="007E66A0" w:rsidRDefault="007E66A0" w:rsidP="00F41FB8">
      <w:pPr>
        <w:spacing w:line="360" w:lineRule="auto"/>
        <w:rPr>
          <w:sz w:val="24"/>
          <w:szCs w:val="24"/>
        </w:rPr>
      </w:pPr>
    </w:p>
    <w:p w14:paraId="30DC0462" w14:textId="77777777" w:rsidR="007E66A0" w:rsidRDefault="007E66A0" w:rsidP="00F41FB8">
      <w:pPr>
        <w:spacing w:line="360" w:lineRule="auto"/>
        <w:rPr>
          <w:sz w:val="24"/>
          <w:szCs w:val="24"/>
        </w:rPr>
      </w:pPr>
    </w:p>
    <w:p w14:paraId="32AB1F48" w14:textId="77777777" w:rsidR="007E66A0" w:rsidRDefault="007E66A0" w:rsidP="00F41FB8">
      <w:pPr>
        <w:spacing w:line="360" w:lineRule="auto"/>
        <w:rPr>
          <w:sz w:val="24"/>
          <w:szCs w:val="24"/>
        </w:rPr>
      </w:pPr>
    </w:p>
    <w:p w14:paraId="3F3243EF" w14:textId="77777777" w:rsidR="007E66A0" w:rsidRDefault="007E66A0" w:rsidP="00F41FB8">
      <w:pPr>
        <w:spacing w:line="360" w:lineRule="auto"/>
        <w:rPr>
          <w:sz w:val="24"/>
          <w:szCs w:val="24"/>
        </w:rPr>
      </w:pPr>
    </w:p>
    <w:p w14:paraId="5ABC27BC" w14:textId="77777777" w:rsidR="007E66A0" w:rsidRDefault="007E66A0" w:rsidP="00F41FB8">
      <w:pPr>
        <w:spacing w:line="360" w:lineRule="auto"/>
        <w:rPr>
          <w:sz w:val="24"/>
          <w:szCs w:val="24"/>
        </w:rPr>
      </w:pPr>
    </w:p>
    <w:p w14:paraId="213B9ABB" w14:textId="77777777" w:rsidR="007E66A0" w:rsidRPr="00F41FB8" w:rsidRDefault="007E66A0" w:rsidP="00F41FB8">
      <w:pPr>
        <w:spacing w:line="360" w:lineRule="auto"/>
        <w:rPr>
          <w:sz w:val="24"/>
          <w:szCs w:val="24"/>
        </w:rPr>
      </w:pPr>
    </w:p>
    <w:permEnd w:id="1528196121"/>
    <w:p w14:paraId="473AFCF0" w14:textId="77777777" w:rsidR="00CC1F89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lastRenderedPageBreak/>
        <w:t>Critérios gerais de classificação:</w:t>
      </w:r>
    </w:p>
    <w:p w14:paraId="37D716BF" w14:textId="77777777" w:rsidR="007E66A0" w:rsidRPr="007E66A0" w:rsidRDefault="00394E72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permStart w:id="1366829177" w:edGrp="everyone"/>
      <w:r w:rsidRPr="00F41FB8">
        <w:rPr>
          <w:sz w:val="24"/>
          <w:szCs w:val="24"/>
        </w:rPr>
        <w:t xml:space="preserve"> </w:t>
      </w:r>
      <w:r w:rsidR="007E66A0" w:rsidRPr="007E66A0">
        <w:rPr>
          <w:sz w:val="24"/>
          <w:szCs w:val="24"/>
          <w:lang w:eastAsia="en-US"/>
        </w:rPr>
        <w:t>A classificação a atribuir a cada resposta resulta da aplicação dos critérios gerais e dos critérios específicos de classificação apresentados para cada item e é expressa por um número inteiro.</w:t>
      </w:r>
    </w:p>
    <w:p w14:paraId="5190726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</w:p>
    <w:p w14:paraId="2D82C605" w14:textId="5E515C5A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Todas as respostas devem ser analisadas, considerando os seguintes aspetos:</w:t>
      </w:r>
    </w:p>
    <w:p w14:paraId="0CF3826A" w14:textId="77777777" w:rsidR="007E66A0" w:rsidRPr="007E66A0" w:rsidRDefault="007E66A0" w:rsidP="007E66A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Relevância da resposta relativamente à questão formulada;</w:t>
      </w:r>
    </w:p>
    <w:p w14:paraId="74DED2C1" w14:textId="7250C993" w:rsidR="007E66A0" w:rsidRPr="007E66A0" w:rsidRDefault="007E66A0" w:rsidP="007E66A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Forma como os mapas, quadros, esquemas ou textos são explorados, sendo valorizada a interpretação, a correção na transcrição das informações e a sua pertinência como suporte de argumentos, sendo valorizada até 15% da cotação total da questão.</w:t>
      </w:r>
    </w:p>
    <w:p w14:paraId="23482370" w14:textId="77777777" w:rsidR="007E66A0" w:rsidRPr="007E66A0" w:rsidRDefault="007E66A0" w:rsidP="007E66A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Mobilização da informação circunscrita ao assunto em análise.</w:t>
      </w:r>
    </w:p>
    <w:p w14:paraId="218433C4" w14:textId="77777777" w:rsidR="007E66A0" w:rsidRPr="007E66A0" w:rsidRDefault="007E66A0" w:rsidP="007E66A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Domínio da terminologia específica da disciplina.</w:t>
      </w:r>
    </w:p>
    <w:p w14:paraId="67C2A2E5" w14:textId="77777777" w:rsidR="007E66A0" w:rsidRPr="007E66A0" w:rsidRDefault="007E66A0" w:rsidP="007E66A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As respostas ilegíveis ou que não possam ser identificadas são classificadas com zero pontos.</w:t>
      </w:r>
    </w:p>
    <w:p w14:paraId="30F009FA" w14:textId="77777777" w:rsidR="007E66A0" w:rsidRPr="00C67035" w:rsidRDefault="007E66A0" w:rsidP="007E66A0">
      <w:pPr>
        <w:autoSpaceDE w:val="0"/>
        <w:autoSpaceDN w:val="0"/>
        <w:adjustRightInd w:val="0"/>
        <w:spacing w:line="360" w:lineRule="auto"/>
        <w:jc w:val="both"/>
      </w:pPr>
    </w:p>
    <w:p w14:paraId="4D1EB4F0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  <w:lang w:eastAsia="en-US"/>
        </w:rPr>
      </w:pPr>
      <w:r w:rsidRPr="007E66A0">
        <w:rPr>
          <w:b/>
          <w:sz w:val="24"/>
          <w:szCs w:val="24"/>
          <w:lang w:eastAsia="en-US"/>
        </w:rPr>
        <w:t>Itens de construção</w:t>
      </w:r>
    </w:p>
    <w:p w14:paraId="2E104224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  <w:lang w:eastAsia="en-US"/>
        </w:rPr>
      </w:pPr>
      <w:r w:rsidRPr="007E66A0">
        <w:rPr>
          <w:i/>
          <w:sz w:val="24"/>
          <w:szCs w:val="24"/>
          <w:lang w:eastAsia="en-US"/>
        </w:rPr>
        <w:t>Resposta curta</w:t>
      </w:r>
    </w:p>
    <w:p w14:paraId="40C62895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A classificação é atribuída de acordo com os elementos de resposta solicitados e apresentados.</w:t>
      </w:r>
    </w:p>
    <w:p w14:paraId="0D0FBD3D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Se a resposta contiver um número de elementos superior ao solicitado, apenas são classificados os elementos de acordo com a ordem da sua apresentação. Os elementos em excesso são ignorados.</w:t>
      </w:r>
    </w:p>
    <w:p w14:paraId="2FDB9039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</w:p>
    <w:p w14:paraId="1538A3FD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  <w:lang w:eastAsia="en-US"/>
        </w:rPr>
      </w:pPr>
      <w:r w:rsidRPr="007E66A0">
        <w:rPr>
          <w:i/>
          <w:sz w:val="24"/>
          <w:szCs w:val="24"/>
          <w:lang w:eastAsia="en-US"/>
        </w:rPr>
        <w:t>Resposta restrita</w:t>
      </w:r>
    </w:p>
    <w:p w14:paraId="38F7ED1D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Os critérios de classificação dos itens de resposta restrita apresentam-se organizados por níveis de desempenho. A cada nível de desempenho corresponde uma dada pontuação.</w:t>
      </w:r>
    </w:p>
    <w:p w14:paraId="1A5040F6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</w:p>
    <w:p w14:paraId="13D8E587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É classificada com zero pontos qualquer resposta que não atinja o nível 1 de desempenho no domínio específico da disciplina.</w:t>
      </w:r>
    </w:p>
    <w:p w14:paraId="02EA1C73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</w:p>
    <w:p w14:paraId="6A52284A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  <w:lang w:eastAsia="en-US"/>
        </w:rPr>
      </w:pPr>
      <w:r w:rsidRPr="007E66A0">
        <w:rPr>
          <w:i/>
          <w:sz w:val="24"/>
          <w:szCs w:val="24"/>
          <w:lang w:eastAsia="en-US"/>
        </w:rPr>
        <w:t>Resposta extensa</w:t>
      </w:r>
    </w:p>
    <w:p w14:paraId="6CE087C8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Os critérios de classificação dos itens de resposta extensa apresentam-se organizados por níveis de desempenho. A cada nível de desempenho corresponde uma dada pontuação.</w:t>
      </w:r>
    </w:p>
    <w:p w14:paraId="7CC5FFE2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É classificada com zero pontos qualquer resposta que não atinja o nível 1 de desempenho no domínio específico da disciplina.</w:t>
      </w:r>
    </w:p>
    <w:p w14:paraId="52F68799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</w:p>
    <w:p w14:paraId="56BCD438" w14:textId="77777777" w:rsidR="007E66A0" w:rsidRPr="007E66A0" w:rsidRDefault="007E66A0" w:rsidP="007E66A0">
      <w:pPr>
        <w:pStyle w:val="Corpodetexto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7E66A0">
        <w:rPr>
          <w:sz w:val="24"/>
          <w:szCs w:val="24"/>
        </w:rPr>
        <w:t>Nos itens de resposta extensa com cotação igual ou superior a quinze pontos e que impliquem a produção de um texto, a classificação a atribuir traduz a avaliação simultânea das competências específicas da disciplina e das competências de comunicação escrita em língua portuguesa.</w:t>
      </w:r>
    </w:p>
    <w:p w14:paraId="252647CE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</w:p>
    <w:p w14:paraId="5A6D3C93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lastRenderedPageBreak/>
        <w:t>A avaliação das competências de comunicação escrita em língua portuguesa contribui para valorizar a classificação atribuída ao desempenho no domínio das competências específicas da disciplina. Esta valorização é cerca de 10% da cotação do item e faz-se de acordo com os níveis de desempenho a seguir descritos.</w:t>
      </w:r>
    </w:p>
    <w:p w14:paraId="47D4FA6B" w14:textId="77777777" w:rsidR="007E66A0" w:rsidRPr="007E66A0" w:rsidRDefault="007E66A0" w:rsidP="007E66A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788"/>
      </w:tblGrid>
      <w:tr w:rsidR="007E66A0" w:rsidRPr="007E66A0" w14:paraId="7CC27547" w14:textId="77777777" w:rsidTr="00D620E9">
        <w:tc>
          <w:tcPr>
            <w:tcW w:w="959" w:type="dxa"/>
          </w:tcPr>
          <w:p w14:paraId="5097C57E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en-US"/>
              </w:rPr>
            </w:pPr>
            <w:r w:rsidRPr="007E66A0">
              <w:rPr>
                <w:b/>
                <w:sz w:val="24"/>
                <w:szCs w:val="24"/>
                <w:lang w:eastAsia="en-US"/>
              </w:rPr>
              <w:t>Níveis</w:t>
            </w:r>
          </w:p>
        </w:tc>
        <w:tc>
          <w:tcPr>
            <w:tcW w:w="8788" w:type="dxa"/>
          </w:tcPr>
          <w:p w14:paraId="69805ED1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en-US"/>
              </w:rPr>
            </w:pPr>
            <w:r w:rsidRPr="007E66A0">
              <w:rPr>
                <w:b/>
                <w:sz w:val="24"/>
                <w:szCs w:val="24"/>
                <w:lang w:eastAsia="en-US"/>
              </w:rPr>
              <w:t>Descritores</w:t>
            </w:r>
          </w:p>
        </w:tc>
      </w:tr>
      <w:tr w:rsidR="007E66A0" w:rsidRPr="007E66A0" w14:paraId="45B2748A" w14:textId="77777777" w:rsidTr="00D620E9">
        <w:tc>
          <w:tcPr>
            <w:tcW w:w="959" w:type="dxa"/>
            <w:vAlign w:val="center"/>
          </w:tcPr>
          <w:p w14:paraId="4B1A2093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</w:tcPr>
          <w:p w14:paraId="446083F0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Composição bem estruturada, sem erros de sintaxe, de pontuação e/ou de ortografia, ou com erros esporádicos, cuja gravidade não implique perda de inteligibilidade e/ou de sentido.</w:t>
            </w:r>
          </w:p>
        </w:tc>
      </w:tr>
      <w:tr w:rsidR="007E66A0" w:rsidRPr="007E66A0" w14:paraId="4C7C0D99" w14:textId="77777777" w:rsidTr="00D620E9">
        <w:tc>
          <w:tcPr>
            <w:tcW w:w="959" w:type="dxa"/>
            <w:vAlign w:val="center"/>
          </w:tcPr>
          <w:p w14:paraId="6A2DB09D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88" w:type="dxa"/>
          </w:tcPr>
          <w:p w14:paraId="75DD791C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Composição razoavelmente estruturada, com alguns erros de sintaxe, de pontuação e/ou de ortografia, cuja gravidade não implique perda de inteligibilidade e/ou de sentido.</w:t>
            </w:r>
          </w:p>
        </w:tc>
      </w:tr>
      <w:tr w:rsidR="007E66A0" w:rsidRPr="007E66A0" w14:paraId="4737A49D" w14:textId="77777777" w:rsidTr="00D620E9">
        <w:tc>
          <w:tcPr>
            <w:tcW w:w="959" w:type="dxa"/>
            <w:vAlign w:val="center"/>
          </w:tcPr>
          <w:p w14:paraId="4E228C1C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88" w:type="dxa"/>
          </w:tcPr>
          <w:p w14:paraId="1E65ECBC" w14:textId="77777777" w:rsidR="007E66A0" w:rsidRPr="007E66A0" w:rsidRDefault="007E66A0" w:rsidP="00D620E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7E66A0">
              <w:rPr>
                <w:sz w:val="24"/>
                <w:szCs w:val="24"/>
                <w:lang w:eastAsia="en-US"/>
              </w:rPr>
              <w:t>Composição sem estruturação aparente, com erros graves de sintaxe, de pontuação e/ou de ortografia, cuja gravidade implique perda frequente de inteligibilidade e/ou de sentido.</w:t>
            </w:r>
          </w:p>
        </w:tc>
      </w:tr>
    </w:tbl>
    <w:p w14:paraId="3CB2FD57" w14:textId="77777777" w:rsidR="007E66A0" w:rsidRPr="007E66A0" w:rsidRDefault="007E66A0" w:rsidP="007E66A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14:paraId="39ADD86F" w14:textId="77777777" w:rsidR="007E66A0" w:rsidRPr="007E66A0" w:rsidRDefault="007E66A0" w:rsidP="007E66A0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en-US"/>
        </w:rPr>
      </w:pPr>
      <w:r w:rsidRPr="007E66A0">
        <w:rPr>
          <w:sz w:val="24"/>
          <w:szCs w:val="24"/>
          <w:lang w:eastAsia="en-US"/>
        </w:rPr>
        <w:t>No caso de a resposta não atingir o nível 1 de desempenho no domínio específico da disciplina, não é classificado o desempenho no domínio da comunicação escrita em língua portuguesa.</w:t>
      </w:r>
    </w:p>
    <w:p w14:paraId="49C02B97" w14:textId="5D54EE64" w:rsidR="00AF02B3" w:rsidRPr="00F41FB8" w:rsidRDefault="00AF02B3" w:rsidP="007E66A0">
      <w:pPr>
        <w:spacing w:line="360" w:lineRule="auto"/>
        <w:rPr>
          <w:sz w:val="24"/>
          <w:szCs w:val="24"/>
        </w:rPr>
      </w:pPr>
    </w:p>
    <w:permEnd w:id="1366829177"/>
    <w:p w14:paraId="6C551D97" w14:textId="77777777" w:rsidR="00CC1F89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Duração:</w:t>
      </w:r>
    </w:p>
    <w:p w14:paraId="185D0C9D" w14:textId="75A60FD8" w:rsidR="003072C4" w:rsidRDefault="007E66A0" w:rsidP="00F41FB8">
      <w:pPr>
        <w:spacing w:line="360" w:lineRule="auto"/>
        <w:jc w:val="both"/>
        <w:rPr>
          <w:sz w:val="24"/>
          <w:szCs w:val="24"/>
        </w:rPr>
      </w:pPr>
      <w:permStart w:id="970600902" w:edGrp="everyone"/>
      <w:r>
        <w:rPr>
          <w:sz w:val="24"/>
          <w:szCs w:val="24"/>
        </w:rPr>
        <w:t xml:space="preserve"> A prova tem a duração de</w:t>
      </w:r>
      <w:r w:rsidR="00394E72" w:rsidRPr="00F41FB8">
        <w:rPr>
          <w:sz w:val="24"/>
          <w:szCs w:val="24"/>
        </w:rPr>
        <w:t xml:space="preserve"> </w:t>
      </w:r>
      <w:r w:rsidR="009C6D4B" w:rsidRPr="00F41FB8">
        <w:rPr>
          <w:sz w:val="24"/>
          <w:szCs w:val="24"/>
        </w:rPr>
        <w:t>90 minutos</w:t>
      </w:r>
      <w:r>
        <w:rPr>
          <w:sz w:val="24"/>
          <w:szCs w:val="24"/>
        </w:rPr>
        <w:t>.</w:t>
      </w:r>
    </w:p>
    <w:p w14:paraId="4D1155BA" w14:textId="77777777" w:rsidR="00F812F6" w:rsidRPr="00F41FB8" w:rsidRDefault="00F812F6" w:rsidP="00F41FB8">
      <w:pPr>
        <w:spacing w:line="360" w:lineRule="auto"/>
        <w:jc w:val="both"/>
        <w:rPr>
          <w:sz w:val="24"/>
          <w:szCs w:val="24"/>
        </w:rPr>
      </w:pPr>
    </w:p>
    <w:permEnd w:id="970600902"/>
    <w:p w14:paraId="44B9A619" w14:textId="77777777" w:rsidR="00E365DC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Material que pode ser usado na prov</w:t>
      </w:r>
      <w:r w:rsidR="00E365DC" w:rsidRPr="00F41FB8">
        <w:rPr>
          <w:b/>
          <w:sz w:val="24"/>
          <w:szCs w:val="24"/>
        </w:rPr>
        <w:t>a</w:t>
      </w:r>
    </w:p>
    <w:p w14:paraId="1950BCF6" w14:textId="77777777" w:rsidR="007E66A0" w:rsidRPr="007E66A0" w:rsidRDefault="007E66A0" w:rsidP="007E66A0">
      <w:pPr>
        <w:spacing w:line="360" w:lineRule="auto"/>
        <w:jc w:val="both"/>
        <w:rPr>
          <w:sz w:val="24"/>
          <w:szCs w:val="24"/>
        </w:rPr>
      </w:pPr>
      <w:permStart w:id="118630041" w:edGrp="everyone"/>
      <w:r w:rsidRPr="007E66A0">
        <w:rPr>
          <w:sz w:val="24"/>
          <w:szCs w:val="24"/>
        </w:rPr>
        <w:t>O examinando apenas pode usar, como material de escrita, caneta ou esferográfica de tinta indelével, azul ou preta.</w:t>
      </w:r>
    </w:p>
    <w:p w14:paraId="496DF45F" w14:textId="77777777" w:rsidR="007E66A0" w:rsidRPr="007E66A0" w:rsidRDefault="007E66A0" w:rsidP="007E66A0">
      <w:pPr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Pode utilizar uma régua e calculadora simples, não alfanumérica.</w:t>
      </w:r>
    </w:p>
    <w:p w14:paraId="1A44B389" w14:textId="77777777" w:rsidR="007E66A0" w:rsidRPr="007E66A0" w:rsidRDefault="007E66A0" w:rsidP="007E66A0">
      <w:pPr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As respostas são registadas em folha própria, fornecida pelo estabelecimento de ensino.</w:t>
      </w:r>
    </w:p>
    <w:p w14:paraId="2125D65D" w14:textId="58A84C22" w:rsidR="0088604C" w:rsidRPr="00F41FB8" w:rsidRDefault="007E66A0" w:rsidP="007E66A0">
      <w:pPr>
        <w:spacing w:line="360" w:lineRule="auto"/>
        <w:jc w:val="both"/>
        <w:rPr>
          <w:sz w:val="24"/>
          <w:szCs w:val="24"/>
        </w:rPr>
      </w:pPr>
      <w:r w:rsidRPr="007E66A0">
        <w:rPr>
          <w:sz w:val="24"/>
          <w:szCs w:val="24"/>
        </w:rPr>
        <w:t>Não é permitido o uso de corretor.</w:t>
      </w:r>
    </w:p>
    <w:permEnd w:id="118630041"/>
    <w:p w14:paraId="439D79FD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F41FB8">
      <w:footerReference w:type="default" r:id="rId9"/>
      <w:pgSz w:w="11906" w:h="16838"/>
      <w:pgMar w:top="709" w:right="849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C6732" w14:textId="77777777" w:rsidR="000D6568" w:rsidRDefault="000D6568" w:rsidP="00B66FFE">
      <w:r>
        <w:separator/>
      </w:r>
    </w:p>
  </w:endnote>
  <w:endnote w:type="continuationSeparator" w:id="0">
    <w:p w14:paraId="0A972A24" w14:textId="77777777" w:rsidR="000D6568" w:rsidRDefault="000D6568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31D51A" w14:textId="7777777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665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665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0EC922E9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01C2D" w14:textId="77777777" w:rsidR="000D6568" w:rsidRDefault="000D6568" w:rsidP="00B66FFE">
      <w:r>
        <w:separator/>
      </w:r>
    </w:p>
  </w:footnote>
  <w:footnote w:type="continuationSeparator" w:id="0">
    <w:p w14:paraId="49FCE746" w14:textId="77777777" w:rsidR="000D6568" w:rsidRDefault="000D6568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1C52"/>
    <w:multiLevelType w:val="hybridMultilevel"/>
    <w:tmpl w:val="615EE3E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1728187161">
    <w:abstractNumId w:val="2"/>
  </w:num>
  <w:num w:numId="2" w16cid:durableId="329722869">
    <w:abstractNumId w:val="0"/>
  </w:num>
  <w:num w:numId="3" w16cid:durableId="177471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DElOUbVPGCHXthhE99xChqSHIdgMLspeeW9ILmLe+DxxPlaqz0YHUTAptmGJOnzc8GVj3WiYUO+HWo+Fxy0jAg==" w:salt="oem0Wc/JHxzEgLXMbXpz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7112"/>
    <w:rsid w:val="000674A8"/>
    <w:rsid w:val="00081542"/>
    <w:rsid w:val="000D6568"/>
    <w:rsid w:val="000E30AF"/>
    <w:rsid w:val="00110509"/>
    <w:rsid w:val="00196E64"/>
    <w:rsid w:val="00196F23"/>
    <w:rsid w:val="00226AEB"/>
    <w:rsid w:val="0025394A"/>
    <w:rsid w:val="00301732"/>
    <w:rsid w:val="003072C4"/>
    <w:rsid w:val="0036446D"/>
    <w:rsid w:val="003819CE"/>
    <w:rsid w:val="00383B24"/>
    <w:rsid w:val="0038622D"/>
    <w:rsid w:val="00394E72"/>
    <w:rsid w:val="00443413"/>
    <w:rsid w:val="00462709"/>
    <w:rsid w:val="005332DA"/>
    <w:rsid w:val="00577D2C"/>
    <w:rsid w:val="00620C9A"/>
    <w:rsid w:val="00665C18"/>
    <w:rsid w:val="006F7112"/>
    <w:rsid w:val="00760AB5"/>
    <w:rsid w:val="0079079B"/>
    <w:rsid w:val="007A3821"/>
    <w:rsid w:val="007C3D1D"/>
    <w:rsid w:val="007E66A0"/>
    <w:rsid w:val="0087109A"/>
    <w:rsid w:val="0088604C"/>
    <w:rsid w:val="009402B6"/>
    <w:rsid w:val="009826A6"/>
    <w:rsid w:val="009C6D4B"/>
    <w:rsid w:val="00A21D16"/>
    <w:rsid w:val="00A55D91"/>
    <w:rsid w:val="00AC2E51"/>
    <w:rsid w:val="00AF02B3"/>
    <w:rsid w:val="00B66FFE"/>
    <w:rsid w:val="00BA4CBD"/>
    <w:rsid w:val="00BD2E8D"/>
    <w:rsid w:val="00BF6659"/>
    <w:rsid w:val="00C0631A"/>
    <w:rsid w:val="00C07619"/>
    <w:rsid w:val="00C1303A"/>
    <w:rsid w:val="00CC1F89"/>
    <w:rsid w:val="00D17BB2"/>
    <w:rsid w:val="00D526B2"/>
    <w:rsid w:val="00D7214D"/>
    <w:rsid w:val="00DB098C"/>
    <w:rsid w:val="00DF0723"/>
    <w:rsid w:val="00E15A41"/>
    <w:rsid w:val="00E365DC"/>
    <w:rsid w:val="00E72299"/>
    <w:rsid w:val="00EE0E03"/>
    <w:rsid w:val="00F41FB8"/>
    <w:rsid w:val="00F812F6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27B37"/>
  <w15:docId w15:val="{D94CC9F7-8668-4F98-8161-C5D52010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C6D4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C6D4B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A855FFEA9344BC98B43B2257048DB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29D17C-C7D2-407B-B1D7-E6A23B0FC36C}"/>
      </w:docPartPr>
      <w:docPartBody>
        <w:p w:rsidR="0084036D" w:rsidRDefault="00FE11C2" w:rsidP="00FE11C2">
          <w:pPr>
            <w:pStyle w:val="6A855FFEA9344BC98B43B2257048DBB5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7E73EED8FA484D6F9044B62E0CA1ED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921855-FDC9-4D31-9AC5-D34CE7830C6D}"/>
      </w:docPartPr>
      <w:docPartBody>
        <w:p w:rsidR="0084036D" w:rsidRDefault="00FE11C2" w:rsidP="00FE11C2">
          <w:pPr>
            <w:pStyle w:val="7E73EED8FA484D6F9044B62E0CA1ED5D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C8E6829A7D364E8E964ED49EDE6267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39BA36-EDAC-49E4-B176-F65D8DCFA4CF}"/>
      </w:docPartPr>
      <w:docPartBody>
        <w:p w:rsidR="0084036D" w:rsidRDefault="00FE11C2" w:rsidP="00FE11C2">
          <w:pPr>
            <w:pStyle w:val="C8E6829A7D364E8E964ED49EDE62679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81542"/>
    <w:rsid w:val="00250616"/>
    <w:rsid w:val="002B0CCD"/>
    <w:rsid w:val="00383B24"/>
    <w:rsid w:val="00604FB4"/>
    <w:rsid w:val="0084036D"/>
    <w:rsid w:val="00876DB3"/>
    <w:rsid w:val="00941DE8"/>
    <w:rsid w:val="00AD0E8E"/>
    <w:rsid w:val="00B1243B"/>
    <w:rsid w:val="00CC23DB"/>
    <w:rsid w:val="00E15A41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3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E11C2"/>
    <w:rPr>
      <w:color w:val="808080"/>
    </w:rPr>
  </w:style>
  <w:style w:type="paragraph" w:customStyle="1" w:styleId="6A855FFEA9344BC98B43B2257048DBB5">
    <w:name w:val="6A855FFEA9344BC98B43B2257048DBB5"/>
    <w:rsid w:val="00FE1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73EED8FA484D6F9044B62E0CA1ED5D">
    <w:name w:val="7E73EED8FA484D6F9044B62E0CA1ED5D"/>
    <w:rsid w:val="00FE1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E6829A7D364E8E964ED49EDE62679D">
    <w:name w:val="C8E6829A7D364E8E964ED49EDE62679D"/>
    <w:rsid w:val="00FE11C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1305</Words>
  <Characters>7047</Characters>
  <Application>Microsoft Office Word</Application>
  <DocSecurity>8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Rodrigues</dc:creator>
  <cp:lastModifiedBy>João Ricardo Nunes Freitas Macedo</cp:lastModifiedBy>
  <cp:revision>14</cp:revision>
  <cp:lastPrinted>2024-04-25T20:40:00Z</cp:lastPrinted>
  <dcterms:created xsi:type="dcterms:W3CDTF">2020-04-13T19:09:00Z</dcterms:created>
  <dcterms:modified xsi:type="dcterms:W3CDTF">2026-05-05T18:20:00Z</dcterms:modified>
</cp:coreProperties>
</file>